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left"/>
        <w:rPr/>
      </w:pPr>
      <w:r w:rsidDel="00000000" w:rsidR="00000000" w:rsidRPr="00000000">
        <w:rPr/>
        <w:drawing>
          <wp:inline distB="0" distT="0" distL="0" distR="0">
            <wp:extent cx="5686425" cy="942975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942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4"/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Istituto Comprensivo "E. Solvay/D. Alighieri"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4"/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VIA ERNESTO SOLVAY 31, 57016 - ROSIGNANO MARITTIMO (LI)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4"/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Tel.: 0586764609 - C.F.: 92137870496 - C.M.: LIIC818003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4"/>
        <w:spacing w:before="0" w:lineRule="auto"/>
        <w:jc w:val="center"/>
        <w:rPr>
          <w:sz w:val="28"/>
          <w:szCs w:val="28"/>
        </w:rPr>
      </w:pP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E-mail: LIIC818003@istruzione.it - Pec: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i w:val="0"/>
          <w:color w:val="000000"/>
          <w:sz w:val="28"/>
          <w:szCs w:val="28"/>
          <w:rtl w:val="0"/>
        </w:rPr>
        <w:t xml:space="preserve">liic818003@pec.istruzione.it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00" w:lineRule="auto"/>
        <w:jc w:val="both"/>
        <w:rPr/>
      </w:pPr>
      <w:r w:rsidDel="00000000" w:rsidR="00000000" w:rsidRPr="00000000">
        <w:rPr>
          <w:i w:val="1"/>
          <w:sz w:val="24"/>
          <w:szCs w:val="24"/>
          <w:rtl w:val="0"/>
        </w:rPr>
        <w:t xml:space="preserve">Protocollo come da segnatura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00" w:lineRule="auto"/>
        <w:jc w:val="right"/>
        <w:rPr/>
      </w:pPr>
      <w:r w:rsidDel="00000000" w:rsidR="00000000" w:rsidRPr="00000000">
        <w:rPr>
          <w:i w:val="1"/>
          <w:sz w:val="24"/>
          <w:szCs w:val="24"/>
          <w:rtl w:val="0"/>
        </w:rPr>
        <w:t xml:space="preserve">ROSIGNANO MARITTIMO</w:t>
      </w:r>
      <w:r w:rsidDel="00000000" w:rsidR="00000000" w:rsidRPr="00000000">
        <w:rPr>
          <w:sz w:val="24"/>
          <w:szCs w:val="24"/>
          <w:rtl w:val="0"/>
        </w:rPr>
        <w:t xml:space="preserve"> , </w:t>
      </w: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{{data documento}}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PATTO DI INTEGRITÀ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relativo alla procedura CIG: </w:t>
      </w:r>
      <w:r w:rsidDel="00000000" w:rsidR="00000000" w:rsidRPr="00000000">
        <w:rPr>
          <w:sz w:val="24"/>
          <w:szCs w:val="24"/>
          <w:shd w:fill="ffaeae" w:val="clear"/>
          <w:rtl w:val="0"/>
        </w:rPr>
        <w:t xml:space="preserve">{{CIG}}</w:t>
      </w:r>
      <w:r w:rsidDel="00000000" w:rsidR="00000000" w:rsidRPr="00000000">
        <w:rPr>
          <w:sz w:val="24"/>
          <w:szCs w:val="24"/>
          <w:rtl w:val="0"/>
        </w:rPr>
        <w:t xml:space="preserve"> - CUP: G34D23006420006 per "Acquisto n. 21 libri per il laboratorio stem di astronomia" finalizzato alla realizzazione di percorsi formativi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00" w:lineRule="auto"/>
        <w:jc w:val="center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00" w:lineRule="auto"/>
        <w:jc w:val="center"/>
        <w:rPr/>
      </w:pPr>
      <w:r w:rsidDel="00000000" w:rsidR="00000000" w:rsidRPr="00000000">
        <w:rPr>
          <w:sz w:val="24"/>
          <w:szCs w:val="24"/>
          <w:rtl w:val="0"/>
        </w:rPr>
        <w:t xml:space="preserve">Istituto Comprensivo "E. Solvay/D. Alighieri"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00" w:lineRule="auto"/>
        <w:jc w:val="center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la Ditta _______________________________________ (di seguito denominata Ditta), sede legale in ________________________________ via _______________________________ n. _____ codice fiscale/P.IVA ______________________________ rappresentata da _________________________ __________________________ in qualità di ________________________________________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0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VISTA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la legge 6 novembre 2012 n. 190, art. 1, comma 17 recante “Disposizioni per la prevenzione e la repressione della corruzione e dell'illegalità nella pubblica amministrazione”;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0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VISTO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il Piano Nazionale Anticorruzione (P.N.A.) emanato dall’Autorità Nazionale Anti Corruzione e per la valutazione e la trasparenza delle amministrazioni pubbliche (ex CIVIT) approvato con delibera n. 72/2013, contenente “Disposizioni per la prevenzione e la repressione della corruzione e dell’illegalità nella pubblica amministrazione”;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0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VISTO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il Piano Triennale di Prevenzione della Corruzione (P.T.P.C) 2021/2023, adottato con apposito decreto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ministeriale per le istituzioni scolastiche della Regione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Lombardia;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0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VISTO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il decreto del Presidente della Repubblica 16 aprile 2013, n. 62 con il quale è stato emanato il “Regolamento recante il codice di comportamento dei dipendenti pubblici”,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00" w:lineRule="auto"/>
        <w:jc w:val="both"/>
        <w:rPr/>
      </w:pPr>
      <w:r w:rsidDel="00000000" w:rsidR="00000000" w:rsidRPr="00000000">
        <w:rPr>
          <w:b w:val="1"/>
          <w:sz w:val="24"/>
          <w:szCs w:val="24"/>
          <w:rtl w:val="0"/>
        </w:rPr>
        <w:t xml:space="preserve">SI CONVIENE QUANTO SEGUE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Articolo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presente Patto d’integrità stabilisce la formale obbligazione della Ditta che, ai fini della partecipazione alla gara in oggetto, si impegna: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 assicurare di non trovarsi in situazioni di controllo o di collegamento (formale e/o sostanziale) con altri concorrenti e che non si è accordata e non si accorderà con altri partecipanti alla gara;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 informare puntualmente tutto il personale, di cui si avvale, del presente Patto di integrità e degli obblighi in esso contenuti;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vigilare affinché gli impegni sopra indicati siano osservati da tutti i collaboratori e dipendenti nell’esercizio dei compiti loro assegnati;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denunciare alla Pubblica Autorità competente ogni irregolarità o distorsione di cui sia venuta a conoscenza per quanto attiene l’attività di cui all’oggetto della gara in causa.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Articolo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La ditta, sin d’ora, accetta che nel caso di mancato rispetto degli impegni anticorruzione assunti con il presente Patto di integrità, comunque accertato dall’Amministrazione, potranno essere applicate le seguenti sanzioni: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esclusione del concorrente dalla gara;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escussione della cauzione di validità dell’offerta;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risoluzione del contratto;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escussione della cauzione di buona esecuzione del contratto;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esclusione del concorrente dalle gare indette dalla stazione appaltante per 5 anni.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Articolo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Articolo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Il presente Patto deve essere obbligatoriamente sottoscritto in calce ed in ogni sua pagina, dal legale rappresentante della ditta partecipante ovvero, in caso di consorzi o raggruppamenti temporanei di imprese, dal rappresentante degli stessi e deve essere presentato unitamente all'offerta. La mancata consegna di tale Patto debitamente sottoscritto comporterà l'esclusione dalla gara.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3"/>
        <w:jc w:val="center"/>
        <w:rPr/>
      </w:pPr>
      <w:r w:rsidDel="00000000" w:rsidR="00000000" w:rsidRPr="00000000">
        <w:rPr>
          <w:i w:val="0"/>
          <w:color w:val="000000"/>
          <w:sz w:val="36"/>
          <w:szCs w:val="36"/>
          <w:rtl w:val="0"/>
        </w:rPr>
        <w:t xml:space="preserve">Articolo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Ogni controversia relativa all’interpretazione ed esecuzione del Patto d’integrità fra la stazione appaltante ed i concorrenti e tra gli stessi concorrenti sarà risolta dall’Autorità Giudiziaria competente.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30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Luogo, data ________________, ___-___-______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Per la ditta: 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30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(il legale rappresentante) ______________________________________________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•"/>
      <w:lvlJc w:val="left"/>
      <w:pPr>
        <w:ind w:left="1440" w:hanging="360"/>
      </w:pPr>
      <w:rPr/>
    </w:lvl>
    <w:lvl w:ilvl="2">
      <w:start w:val="1"/>
      <w:numFmt w:val="bullet"/>
      <w:lvlText w:val="•"/>
      <w:lvlJc w:val="left"/>
      <w:pPr>
        <w:ind w:left="2160" w:hanging="360"/>
      </w:pPr>
      <w:rPr/>
    </w:lvl>
    <w:lvl w:ilvl="3">
      <w:start w:val="1"/>
      <w:numFmt w:val="bullet"/>
      <w:lvlText w:val="•"/>
      <w:lvlJc w:val="left"/>
      <w:pPr>
        <w:ind w:left="2880" w:hanging="360"/>
      </w:pPr>
      <w:rPr/>
    </w:lvl>
    <w:lvl w:ilvl="4">
      <w:start w:val="1"/>
      <w:numFmt w:val="bullet"/>
      <w:lvlText w:val="•"/>
      <w:lvlJc w:val="left"/>
      <w:pPr>
        <w:ind w:left="3600" w:hanging="360"/>
      </w:pPr>
      <w:rPr/>
    </w:lvl>
    <w:lvl w:ilvl="5">
      <w:start w:val="1"/>
      <w:numFmt w:val="bullet"/>
      <w:lvlText w:val="•"/>
      <w:lvlJc w:val="left"/>
      <w:pPr>
        <w:ind w:left="4320" w:hanging="360"/>
      </w:pPr>
      <w:rPr/>
    </w:lvl>
    <w:lvl w:ilvl="6">
      <w:start w:val="1"/>
      <w:numFmt w:val="bullet"/>
      <w:lvlText w:val="•"/>
      <w:lvlJc w:val="left"/>
      <w:pPr>
        <w:ind w:left="5040" w:hanging="360"/>
      </w:pPr>
      <w:rPr/>
    </w:lvl>
    <w:lvl w:ilvl="7">
      <w:start w:val="1"/>
      <w:numFmt w:val="bullet"/>
      <w:lvlText w:val="•"/>
      <w:lvlJc w:val="left"/>
      <w:pPr>
        <w:ind w:left="5760" w:hanging="360"/>
      </w:pPr>
      <w:rPr/>
    </w:lvl>
    <w:lvl w:ilvl="8">
      <w:start w:val="1"/>
      <w:numFmt w:val="bullet"/>
      <w:lvlText w:val="•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•"/>
      <w:lvlJc w:val="left"/>
      <w:pPr>
        <w:ind w:left="720" w:hanging="360"/>
      </w:pPr>
      <w:rPr/>
    </w:lvl>
    <w:lvl w:ilvl="1">
      <w:start w:val="1"/>
      <w:numFmt w:val="bullet"/>
      <w:lvlText w:val="•"/>
      <w:lvlJc w:val="left"/>
      <w:pPr>
        <w:ind w:left="1440" w:hanging="360"/>
      </w:pPr>
      <w:rPr/>
    </w:lvl>
    <w:lvl w:ilvl="2">
      <w:start w:val="1"/>
      <w:numFmt w:val="bullet"/>
      <w:lvlText w:val="•"/>
      <w:lvlJc w:val="left"/>
      <w:pPr>
        <w:ind w:left="2160" w:hanging="360"/>
      </w:pPr>
      <w:rPr/>
    </w:lvl>
    <w:lvl w:ilvl="3">
      <w:start w:val="1"/>
      <w:numFmt w:val="bullet"/>
      <w:lvlText w:val="•"/>
      <w:lvlJc w:val="left"/>
      <w:pPr>
        <w:ind w:left="2880" w:hanging="360"/>
      </w:pPr>
      <w:rPr/>
    </w:lvl>
    <w:lvl w:ilvl="4">
      <w:start w:val="1"/>
      <w:numFmt w:val="bullet"/>
      <w:lvlText w:val="•"/>
      <w:lvlJc w:val="left"/>
      <w:pPr>
        <w:ind w:left="3600" w:hanging="360"/>
      </w:pPr>
      <w:rPr/>
    </w:lvl>
    <w:lvl w:ilvl="5">
      <w:start w:val="1"/>
      <w:numFmt w:val="bullet"/>
      <w:lvlText w:val="•"/>
      <w:lvlJc w:val="left"/>
      <w:pPr>
        <w:ind w:left="4320" w:hanging="360"/>
      </w:pPr>
      <w:rPr/>
    </w:lvl>
    <w:lvl w:ilvl="6">
      <w:start w:val="1"/>
      <w:numFmt w:val="bullet"/>
      <w:lvlText w:val="•"/>
      <w:lvlJc w:val="left"/>
      <w:pPr>
        <w:ind w:left="5040" w:hanging="360"/>
      </w:pPr>
      <w:rPr/>
    </w:lvl>
    <w:lvl w:ilvl="7">
      <w:start w:val="1"/>
      <w:numFmt w:val="bullet"/>
      <w:lvlText w:val="•"/>
      <w:lvlJc w:val="left"/>
      <w:pPr>
        <w:ind w:left="5760" w:hanging="360"/>
      </w:pPr>
      <w:rPr/>
    </w:lvl>
    <w:lvl w:ilvl="8">
      <w:start w:val="1"/>
      <w:numFmt w:val="bullet"/>
      <w:lvlText w:val="•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b w:val="1"/>
      <w:color w:val="5b9bd5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b w:val="1"/>
      <w:i w:val="1"/>
      <w:color w:val="5b9bd5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4">
    <w:name w:val="heading 4"/>
    <w:basedOn w:val="Normal"/>
    <w:next w:val="Normal"/>
    <w:link w:val="Heading4Char"/>
    <w:unhideWhenUsed w:val="1"/>
    <w:qFormat w:val="1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5b9bd5" w:themeColor="accent1"/>
    </w:rPr>
  </w:style>
  <w:style w:type="paragraph" w:styleId="Heading3">
    <w:name w:val="heading 3"/>
    <w:basedOn w:val="Normal"/>
    <w:next w:val="Normal"/>
    <w:link w:val="Heading3Char"/>
    <w:unhideWhenUsed w:val="1"/>
    <w:qFormat w:val="1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5b9bd5" w:themeColor="accent1"/>
    </w:rPr>
  </w:style>
  <w:style w:type="paragraph" w:styleId="ListParagraph">
    <w:name w:val="List Paragraph"/>
    <w:next w:val="List Paragraph"/>
    <w:pPr>
      <w:keepNext w:val="0"/>
      <w:keepLines w:val="0"/>
      <w:spacing w:after="0" w:before="0" w:line="240" w:lineRule="auto"/>
      <w:ind w:start="720" w:end="0" w:firstLine="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KzLrMXvh4UG9aBUILR2FWfZZtQ==">CgMxLjA4AHIhMXVCZ1hNY25oMlcxMS1TSUh1VUlKVnJjNjhxcWZHSlUy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